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B32" w:rsidRPr="00A71408" w:rsidRDefault="00142B32" w:rsidP="00142B32">
      <w:pPr>
        <w:shd w:val="clear" w:color="auto" w:fill="FFFFFF"/>
        <w:spacing w:after="0" w:line="240" w:lineRule="auto"/>
        <w:jc w:val="both"/>
        <w:textAlignment w:val="center"/>
        <w:rPr>
          <w:rFonts w:ascii="Helvetica" w:eastAsia="Times New Roman" w:hAnsi="Helvetica" w:cs="B Nazanin"/>
          <w:b/>
          <w:bCs/>
          <w:color w:val="000000" w:themeColor="text1"/>
          <w:sz w:val="20"/>
          <w:szCs w:val="20"/>
        </w:rPr>
      </w:pPr>
      <w:r w:rsidRPr="00A71408">
        <w:rPr>
          <w:rFonts w:ascii="Helvetica" w:eastAsia="Times New Roman" w:hAnsi="Helvetica" w:cs="B Nazanin"/>
          <w:b/>
          <w:bCs/>
          <w:color w:val="000000" w:themeColor="text1"/>
          <w:sz w:val="20"/>
          <w:szCs w:val="20"/>
        </w:rPr>
        <w:t> </w:t>
      </w:r>
    </w:p>
    <w:p w:rsidR="00142B32" w:rsidRPr="00A71408" w:rsidRDefault="00142B32" w:rsidP="00142B32">
      <w:pPr>
        <w:shd w:val="clear" w:color="auto" w:fill="FFFFFF"/>
        <w:spacing w:after="135" w:line="240" w:lineRule="auto"/>
        <w:ind w:left="540"/>
        <w:jc w:val="center"/>
        <w:rPr>
          <w:rFonts w:ascii="Helvetica" w:eastAsia="Times New Roman" w:hAnsi="Helvetica" w:cs="B Nazanin"/>
          <w:b/>
          <w:bCs/>
          <w:color w:val="000000" w:themeColor="text1"/>
          <w:sz w:val="40"/>
          <w:szCs w:val="40"/>
          <w:rtl/>
        </w:rPr>
      </w:pPr>
      <w:r w:rsidRPr="00A71408">
        <w:rPr>
          <w:rFonts w:ascii="Helvetica" w:eastAsia="Times New Roman" w:hAnsi="Helvetica" w:cs="B Nazanin"/>
          <w:b/>
          <w:bCs/>
          <w:color w:val="000000" w:themeColor="text1"/>
          <w:sz w:val="40"/>
          <w:szCs w:val="40"/>
          <w:rtl/>
        </w:rPr>
        <w:t>آیین‌نامه اعطای تابعیت ایران به فرزندان حاصل از ازدواج زنان ایرانی با مردان خارجی</w:t>
      </w:r>
      <w:r w:rsidR="007A244E">
        <w:rPr>
          <w:rFonts w:ascii="Helvetica" w:eastAsia="Times New Roman" w:hAnsi="Helvetica" w:cs="B Nazanin" w:hint="cs"/>
          <w:b/>
          <w:bCs/>
          <w:color w:val="000000" w:themeColor="text1"/>
          <w:sz w:val="40"/>
          <w:szCs w:val="40"/>
          <w:rtl/>
        </w:rPr>
        <w:t xml:space="preserve"> مصوب 31/2/1398 هیات وزیران</w:t>
      </w:r>
      <w:bookmarkStart w:id="0" w:name="_GoBack"/>
      <w:bookmarkEnd w:id="0"/>
    </w:p>
    <w:p w:rsidR="00142B32" w:rsidRPr="00A71408" w:rsidRDefault="00142B32" w:rsidP="00142B32">
      <w:pPr>
        <w:shd w:val="clear" w:color="auto" w:fill="FFFFFF"/>
        <w:spacing w:after="135" w:line="240" w:lineRule="auto"/>
        <w:ind w:left="540"/>
        <w:jc w:val="center"/>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w:t>
      </w:r>
      <w:r w:rsidRPr="00A71408">
        <w:rPr>
          <w:rFonts w:ascii="Helvetica" w:eastAsia="Times New Roman" w:hAnsi="Helvetica" w:cs="B Nazanin" w:hint="cs"/>
          <w:b/>
          <w:bCs/>
          <w:color w:val="000000" w:themeColor="text1"/>
          <w:sz w:val="24"/>
          <w:szCs w:val="24"/>
          <w:rtl/>
        </w:rPr>
        <w:t>تصویب‌نامه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شماره</w:t>
      </w:r>
      <w:r w:rsidRPr="00A71408">
        <w:rPr>
          <w:rFonts w:ascii="Helvetica" w:eastAsia="Times New Roman" w:hAnsi="Helvetica" w:cs="B Nazanin"/>
          <w:b/>
          <w:bCs/>
          <w:color w:val="000000" w:themeColor="text1"/>
          <w:sz w:val="24"/>
          <w:szCs w:val="24"/>
          <w:rtl/>
        </w:rPr>
        <w:t xml:space="preserve"> 24957/</w:t>
      </w:r>
      <w:r w:rsidRPr="00A71408">
        <w:rPr>
          <w:rFonts w:ascii="Helvetica" w:eastAsia="Times New Roman" w:hAnsi="Helvetica" w:cs="B Nazanin" w:hint="cs"/>
          <w:b/>
          <w:bCs/>
          <w:color w:val="000000" w:themeColor="text1"/>
          <w:sz w:val="24"/>
          <w:szCs w:val="24"/>
          <w:rtl/>
        </w:rPr>
        <w:t>ت</w:t>
      </w:r>
      <w:r w:rsidRPr="00A71408">
        <w:rPr>
          <w:rFonts w:ascii="Helvetica" w:eastAsia="Times New Roman" w:hAnsi="Helvetica" w:cs="B Nazanin"/>
          <w:b/>
          <w:bCs/>
          <w:color w:val="000000" w:themeColor="text1"/>
          <w:sz w:val="24"/>
          <w:szCs w:val="24"/>
          <w:rtl/>
        </w:rPr>
        <w:t>57624</w:t>
      </w:r>
      <w:r w:rsidRPr="00A71408">
        <w:rPr>
          <w:rFonts w:ascii="Helvetica" w:eastAsia="Times New Roman" w:hAnsi="Helvetica" w:cs="B Nazanin" w:hint="cs"/>
          <w:b/>
          <w:bCs/>
          <w:color w:val="000000" w:themeColor="text1"/>
          <w:sz w:val="24"/>
          <w:szCs w:val="24"/>
          <w:rtl/>
        </w:rPr>
        <w:t>هـ</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مورخ</w:t>
      </w:r>
      <w:r w:rsidRPr="00A71408">
        <w:rPr>
          <w:rFonts w:ascii="Helvetica" w:eastAsia="Times New Roman" w:hAnsi="Helvetica" w:cs="B Nazanin"/>
          <w:b/>
          <w:bCs/>
          <w:color w:val="000000" w:themeColor="text1"/>
          <w:sz w:val="24"/>
          <w:szCs w:val="24"/>
          <w:rtl/>
        </w:rPr>
        <w:t xml:space="preserve"> 13/3/1399 </w:t>
      </w:r>
      <w:r w:rsidRPr="00A71408">
        <w:rPr>
          <w:rFonts w:ascii="Helvetica" w:eastAsia="Times New Roman" w:hAnsi="Helvetica" w:cs="B Nazanin" w:hint="cs"/>
          <w:b/>
          <w:bCs/>
          <w:color w:val="000000" w:themeColor="text1"/>
          <w:sz w:val="24"/>
          <w:szCs w:val="24"/>
          <w:rtl/>
        </w:rPr>
        <w:t>هیئت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وزیران)</w:t>
      </w:r>
    </w:p>
    <w:p w:rsidR="00142B32" w:rsidRPr="00A71408" w:rsidRDefault="00142B32" w:rsidP="007A244E">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وزارت کشور- وزارت اطلاعات- وزارت امور خارجه</w:t>
      </w:r>
      <w:r w:rsidR="007A244E">
        <w:rPr>
          <w:rFonts w:ascii="Helvetica" w:eastAsia="Times New Roman" w:hAnsi="Helvetica" w:cs="B Nazanin" w:hint="cs"/>
          <w:b/>
          <w:bCs/>
          <w:color w:val="000000" w:themeColor="text1"/>
          <w:sz w:val="24"/>
          <w:szCs w:val="24"/>
          <w:rtl/>
        </w:rPr>
        <w:t>-</w:t>
      </w:r>
      <w:r w:rsidRPr="00A71408">
        <w:rPr>
          <w:rFonts w:ascii="Helvetica" w:eastAsia="Times New Roman" w:hAnsi="Helvetica" w:cs="B Nazanin"/>
          <w:b/>
          <w:bCs/>
          <w:color w:val="000000" w:themeColor="text1"/>
          <w:sz w:val="24"/>
          <w:szCs w:val="24"/>
          <w:rtl/>
        </w:rPr>
        <w:t>معاونت حقوقی رییس‌جمهور</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هیئت وزیران در جلسه 31/2/1399 به پیشنهاد شماره 15519 مورخ 21/2/1399 معاونت حقوقی رییس‌جمهور و به استناد اصل یکصد و سی و هشتم قانون اساسی جمهوری اسلامی ایران، آیین‌نامه اعطای تابعیت ایران به فرزندان حاصل از ازدواج زنان ایرانی با مردان خارجی را به شرح زیر تصویب کرد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before="180" w:after="180" w:line="300" w:lineRule="atLeast"/>
        <w:ind w:left="540"/>
        <w:jc w:val="center"/>
        <w:outlineLvl w:val="2"/>
        <w:rPr>
          <w:rFonts w:ascii="inherit" w:eastAsia="Times New Roman" w:hAnsi="inherit" w:cs="B Nazanin"/>
          <w:b/>
          <w:bCs/>
          <w:color w:val="000000" w:themeColor="text1"/>
          <w:sz w:val="24"/>
          <w:szCs w:val="24"/>
        </w:rPr>
      </w:pPr>
      <w:r w:rsidRPr="00A71408">
        <w:rPr>
          <w:rFonts w:ascii="inherit" w:eastAsia="Times New Roman" w:hAnsi="inherit" w:cs="B Nazanin"/>
          <w:b/>
          <w:bCs/>
          <w:color w:val="000000" w:themeColor="text1"/>
          <w:sz w:val="24"/>
          <w:szCs w:val="24"/>
          <w:rtl/>
        </w:rPr>
        <w:t>آیین‌نامه اعطای تابعیت ایران به فرزندان حاصل از ازدواج زنان ایرانی با مردان خارجی</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 1-</w:t>
      </w:r>
      <w:r w:rsidRPr="00A71408">
        <w:rPr>
          <w:rFonts w:ascii="Helvetica" w:eastAsia="Times New Roman" w:hAnsi="Helvetica" w:cs="B Nazanin"/>
          <w:b/>
          <w:bCs/>
          <w:color w:val="000000" w:themeColor="text1"/>
          <w:sz w:val="24"/>
          <w:szCs w:val="24"/>
          <w:rtl/>
        </w:rPr>
        <w:t xml:space="preserve"> در این آیین‌نامه اصطلاحات زیر در معانی مشروح مربوط به کار می‌روند</w:t>
      </w:r>
      <w:r w:rsidRPr="00A71408">
        <w:rPr>
          <w:rFonts w:ascii="Helvetica" w:eastAsia="Times New Roman" w:hAnsi="Helvetica" w:cs="B Nazanin"/>
          <w:b/>
          <w:bCs/>
          <w:color w:val="000000" w:themeColor="text1"/>
          <w:sz w:val="24"/>
          <w:szCs w:val="24"/>
        </w:rPr>
        <w:t>:</w:t>
      </w:r>
    </w:p>
    <w:p w:rsidR="007A244E"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tl/>
        </w:rPr>
      </w:pPr>
      <w:r>
        <w:rPr>
          <w:rFonts w:ascii="Helvetica" w:eastAsia="Times New Roman" w:hAnsi="Helvetica" w:cs="B Nazanin" w:hint="cs"/>
          <w:b/>
          <w:bCs/>
          <w:color w:val="000000" w:themeColor="text1"/>
          <w:sz w:val="24"/>
          <w:szCs w:val="24"/>
          <w:rtl/>
        </w:rPr>
        <w:t>1-</w:t>
      </w:r>
      <w:r w:rsidR="00142B32" w:rsidRPr="00A71408">
        <w:rPr>
          <w:rFonts w:ascii="Helvetica" w:eastAsia="Times New Roman" w:hAnsi="Helvetica" w:cs="B Nazanin"/>
          <w:b/>
          <w:bCs/>
          <w:color w:val="000000" w:themeColor="text1"/>
          <w:sz w:val="24"/>
          <w:szCs w:val="24"/>
        </w:rPr>
        <w:t xml:space="preserve"> </w:t>
      </w:r>
      <w:r w:rsidR="00142B32" w:rsidRPr="00A71408">
        <w:rPr>
          <w:rFonts w:ascii="Helvetica" w:eastAsia="Times New Roman" w:hAnsi="Helvetica" w:cs="B Nazanin"/>
          <w:b/>
          <w:bCs/>
          <w:color w:val="000000" w:themeColor="text1"/>
          <w:sz w:val="24"/>
          <w:szCs w:val="24"/>
          <w:rtl/>
        </w:rPr>
        <w:t>قانون</w:t>
      </w:r>
      <w:r w:rsidR="00142B32" w:rsidRPr="00A71408">
        <w:rPr>
          <w:rFonts w:ascii="Helvetica" w:eastAsia="Times New Roman" w:hAnsi="Helvetica" w:cs="B Nazanin"/>
          <w:b/>
          <w:bCs/>
          <w:color w:val="000000" w:themeColor="text1"/>
          <w:sz w:val="24"/>
          <w:szCs w:val="24"/>
        </w:rPr>
        <w:t>: </w:t>
      </w:r>
      <w:hyperlink r:id="rId6" w:tgtFrame="_blank" w:history="1">
        <w:r w:rsidR="00142B32" w:rsidRPr="007A244E">
          <w:rPr>
            <w:rFonts w:ascii="Helvetica" w:eastAsia="Times New Roman" w:hAnsi="Helvetica" w:cs="B Nazanin"/>
            <w:b/>
            <w:bCs/>
            <w:color w:val="000000" w:themeColor="text1"/>
            <w:sz w:val="24"/>
            <w:szCs w:val="24"/>
            <w:rtl/>
          </w:rPr>
          <w:t>قانون اصلاح قانون تعیین تکلیف تابعیت فرزندان حاصل از ازدواج زنان ایرانی با مردان خارجی</w:t>
        </w:r>
      </w:hyperlink>
      <w:r w:rsidR="00142B32" w:rsidRPr="007A244E">
        <w:rPr>
          <w:rFonts w:ascii="Helvetica" w:eastAsia="Times New Roman" w:hAnsi="Helvetica" w:cs="B Nazanin"/>
          <w:b/>
          <w:bCs/>
          <w:color w:val="000000" w:themeColor="text1"/>
          <w:sz w:val="24"/>
          <w:szCs w:val="24"/>
        </w:rPr>
        <w:t> </w:t>
      </w:r>
    </w:p>
    <w:p w:rsidR="00142B32" w:rsidRPr="007A244E"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Nazanin"/>
          <w:b/>
          <w:bCs/>
          <w:color w:val="000000" w:themeColor="text1"/>
          <w:sz w:val="24"/>
          <w:szCs w:val="24"/>
        </w:rPr>
        <w:t>-</w:t>
      </w:r>
      <w:r w:rsidRPr="007A244E">
        <w:rPr>
          <w:rFonts w:ascii="Helvetica" w:eastAsia="Times New Roman" w:hAnsi="Helvetica" w:cs="B Nazanin"/>
          <w:b/>
          <w:bCs/>
          <w:color w:val="000000" w:themeColor="text1"/>
          <w:sz w:val="24"/>
          <w:szCs w:val="24"/>
          <w:rtl/>
        </w:rPr>
        <w:t>مصوب 1398</w:t>
      </w:r>
      <w:r w:rsidRPr="007A244E">
        <w:rPr>
          <w:rFonts w:ascii="Helvetica" w:eastAsia="Times New Roman" w:hAnsi="Helvetica" w:cs="B Nazanin"/>
          <w:b/>
          <w:bCs/>
          <w:color w:val="000000" w:themeColor="text1"/>
          <w:sz w:val="24"/>
          <w:szCs w:val="24"/>
        </w:rPr>
        <w:t>-</w:t>
      </w:r>
    </w:p>
    <w:p w:rsidR="00142B32" w:rsidRPr="00A71408"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Pr>
          <w:rFonts w:ascii="Helvetica" w:eastAsia="Times New Roman" w:hAnsi="Helvetica" w:cs="B Nazanin" w:hint="cs"/>
          <w:b/>
          <w:bCs/>
          <w:color w:val="000000" w:themeColor="text1"/>
          <w:sz w:val="24"/>
          <w:szCs w:val="24"/>
          <w:rtl/>
        </w:rPr>
        <w:t>2-</w:t>
      </w:r>
      <w:r w:rsidR="00142B32" w:rsidRPr="00A71408">
        <w:rPr>
          <w:rFonts w:ascii="Helvetica" w:eastAsia="Times New Roman" w:hAnsi="Helvetica" w:cs="B Nazanin"/>
          <w:b/>
          <w:bCs/>
          <w:color w:val="000000" w:themeColor="text1"/>
          <w:sz w:val="24"/>
          <w:szCs w:val="24"/>
          <w:rtl/>
        </w:rPr>
        <w:t>ازدواج شرعی: ازدواجی که مطابق قوانین ایران معتبر باشد، اعم از اینکه ثبت شده یا نشده باشد</w:t>
      </w:r>
      <w:r w:rsidR="00142B32" w:rsidRPr="00A71408">
        <w:rPr>
          <w:rFonts w:ascii="Helvetica" w:eastAsia="Times New Roman" w:hAnsi="Helvetica" w:cs="B Nazanin"/>
          <w:b/>
          <w:bCs/>
          <w:color w:val="000000" w:themeColor="text1"/>
          <w:sz w:val="24"/>
          <w:szCs w:val="24"/>
        </w:rPr>
        <w:t>.</w:t>
      </w:r>
    </w:p>
    <w:p w:rsidR="00142B32" w:rsidRPr="00A71408"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Pr>
          <w:rFonts w:ascii="Helvetica" w:eastAsia="Times New Roman" w:hAnsi="Helvetica" w:cs="B Nazanin" w:hint="cs"/>
          <w:b/>
          <w:bCs/>
          <w:color w:val="000000" w:themeColor="text1"/>
          <w:sz w:val="24"/>
          <w:szCs w:val="24"/>
          <w:rtl/>
        </w:rPr>
        <w:t>3-</w:t>
      </w:r>
      <w:r w:rsidR="00142B32" w:rsidRPr="00A71408">
        <w:rPr>
          <w:rFonts w:ascii="Helvetica" w:eastAsia="Times New Roman" w:hAnsi="Helvetica" w:cs="B Nazanin"/>
          <w:b/>
          <w:bCs/>
          <w:color w:val="000000" w:themeColor="text1"/>
          <w:sz w:val="24"/>
          <w:szCs w:val="24"/>
          <w:rtl/>
        </w:rPr>
        <w:t>پروانه اقامت: سندی که بر اساس قانون راجع به ورود و اقامت اتباع خارجه در ایران -مصوب 1310- و اصلاحات بعدی آن یا مقررات ورود و اقامت اتباع خارجی در مناطق آزاد تجاری-صنعتی جمهوری اسلامی ایران، صادر شده یا می‌شود</w:t>
      </w:r>
      <w:r w:rsidR="00142B32" w:rsidRPr="00A71408">
        <w:rPr>
          <w:rFonts w:ascii="Helvetica" w:eastAsia="Times New Roman" w:hAnsi="Helvetica" w:cs="B Nazanin"/>
          <w:b/>
          <w:bCs/>
          <w:color w:val="000000" w:themeColor="text1"/>
          <w:sz w:val="24"/>
          <w:szCs w:val="24"/>
        </w:rPr>
        <w:t>.</w:t>
      </w:r>
    </w:p>
    <w:p w:rsidR="00142B32" w:rsidRPr="00A71408"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Pr>
          <w:rFonts w:ascii="Helvetica" w:eastAsia="Times New Roman" w:hAnsi="Helvetica" w:cs="B Nazanin" w:hint="cs"/>
          <w:b/>
          <w:bCs/>
          <w:color w:val="000000" w:themeColor="text1"/>
          <w:sz w:val="24"/>
          <w:szCs w:val="24"/>
          <w:rtl/>
        </w:rPr>
        <w:t>4-</w:t>
      </w:r>
      <w:r w:rsidR="00142B32" w:rsidRPr="00A71408">
        <w:rPr>
          <w:rFonts w:ascii="Helvetica" w:eastAsia="Times New Roman" w:hAnsi="Helvetica" w:cs="B Nazanin"/>
          <w:b/>
          <w:bCs/>
          <w:color w:val="000000" w:themeColor="text1"/>
          <w:sz w:val="24"/>
          <w:szCs w:val="24"/>
          <w:rtl/>
        </w:rPr>
        <w:t>متقاضی: اشخاص زیر متقاضی تلقی می‌شوند</w:t>
      </w:r>
      <w:r w:rsidR="00142B32"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الف- هر زن ایرانی که با مرد غیرایرانی ازدواج کرده و در نتیجه این ازدواج، دارای فرزند زیر (18)‌ سال باشد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ب- هر فردی که از مادر ایرانی و پدر غیرایرانی متولد شد و بیش از (18) سال تمام داشته باشد</w:t>
      </w:r>
      <w:r w:rsidRPr="00A71408">
        <w:rPr>
          <w:rFonts w:ascii="Helvetica" w:eastAsia="Times New Roman" w:hAnsi="Helvetica" w:cs="B Nazanin"/>
          <w:b/>
          <w:bCs/>
          <w:color w:val="000000" w:themeColor="text1"/>
          <w:sz w:val="24"/>
          <w:szCs w:val="24"/>
        </w:rPr>
        <w:t>.</w:t>
      </w:r>
    </w:p>
    <w:p w:rsidR="00142B32" w:rsidRPr="00A71408"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Pr>
          <w:rFonts w:ascii="Helvetica" w:eastAsia="Times New Roman" w:hAnsi="Helvetica" w:cs="B Nazanin" w:hint="cs"/>
          <w:b/>
          <w:bCs/>
          <w:color w:val="000000" w:themeColor="text1"/>
          <w:sz w:val="24"/>
          <w:szCs w:val="24"/>
          <w:rtl/>
        </w:rPr>
        <w:t>5-</w:t>
      </w:r>
      <w:r w:rsidR="00142B32" w:rsidRPr="00A71408">
        <w:rPr>
          <w:rFonts w:ascii="Helvetica" w:eastAsia="Times New Roman" w:hAnsi="Helvetica" w:cs="B Nazanin"/>
          <w:b/>
          <w:bCs/>
          <w:color w:val="000000" w:themeColor="text1"/>
          <w:sz w:val="24"/>
          <w:szCs w:val="24"/>
        </w:rPr>
        <w:t xml:space="preserve"> </w:t>
      </w:r>
      <w:r w:rsidR="00142B32" w:rsidRPr="00A71408">
        <w:rPr>
          <w:rFonts w:ascii="Helvetica" w:eastAsia="Times New Roman" w:hAnsi="Helvetica" w:cs="B Nazanin"/>
          <w:b/>
          <w:bCs/>
          <w:color w:val="000000" w:themeColor="text1"/>
          <w:sz w:val="24"/>
          <w:szCs w:val="24"/>
          <w:rtl/>
        </w:rPr>
        <w:t>زن ایرانی:‌ زنی که پیش از ولادت فرزند، مطابق قوانین و مقررات ایران، دارای تابعیت ایرانی باشد و با مرد خارجی ازدواج کرده باشد</w:t>
      </w:r>
      <w:r w:rsidR="00142B32" w:rsidRPr="00A71408">
        <w:rPr>
          <w:rFonts w:ascii="Helvetica" w:eastAsia="Times New Roman" w:hAnsi="Helvetica" w:cs="B Nazanin"/>
          <w:b/>
          <w:bCs/>
          <w:color w:val="000000" w:themeColor="text1"/>
          <w:sz w:val="24"/>
          <w:szCs w:val="24"/>
        </w:rPr>
        <w:t>.</w:t>
      </w:r>
    </w:p>
    <w:p w:rsidR="00142B32" w:rsidRPr="00A71408" w:rsidRDefault="007A244E"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Pr>
          <w:rFonts w:ascii="Helvetica" w:eastAsia="Times New Roman" w:hAnsi="Helvetica" w:cs="B Nazanin" w:hint="cs"/>
          <w:b/>
          <w:bCs/>
          <w:color w:val="000000" w:themeColor="text1"/>
          <w:sz w:val="24"/>
          <w:szCs w:val="24"/>
          <w:rtl/>
        </w:rPr>
        <w:t>6-</w:t>
      </w:r>
      <w:r w:rsidR="00142B32" w:rsidRPr="00A71408">
        <w:rPr>
          <w:rFonts w:ascii="Helvetica" w:eastAsia="Times New Roman" w:hAnsi="Helvetica" w:cs="B Nazanin"/>
          <w:b/>
          <w:bCs/>
          <w:color w:val="000000" w:themeColor="text1"/>
          <w:sz w:val="24"/>
          <w:szCs w:val="24"/>
          <w:rtl/>
        </w:rPr>
        <w:t>مرجع امنیتی: هر یک از دو نهاد امنیتی مندرج در قانون یا هر دو نهاد با هم</w:t>
      </w:r>
      <w:r w:rsidR="00142B32"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 2-</w:t>
      </w:r>
      <w:r w:rsidRPr="00A71408">
        <w:rPr>
          <w:rFonts w:ascii="Helvetica" w:eastAsia="Times New Roman" w:hAnsi="Helvetica" w:cs="B Nazanin"/>
          <w:b/>
          <w:bCs/>
          <w:color w:val="000000" w:themeColor="text1"/>
          <w:sz w:val="24"/>
          <w:szCs w:val="24"/>
          <w:rtl/>
        </w:rPr>
        <w:t xml:space="preserve"> ملاک ایرانی بودن مادر، اسناد سجلی او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 3-</w:t>
      </w:r>
      <w:r w:rsidRPr="00A71408">
        <w:rPr>
          <w:rFonts w:ascii="Helvetica" w:eastAsia="Times New Roman" w:hAnsi="Helvetica" w:cs="B Nazanin"/>
          <w:b/>
          <w:bCs/>
          <w:color w:val="000000" w:themeColor="text1"/>
          <w:sz w:val="24"/>
          <w:szCs w:val="24"/>
          <w:rtl/>
        </w:rPr>
        <w:t xml:space="preserve"> ملاک ازدواج شرعی مادر ایرانی با پدر خارجی فرزند مشمول این قانون، عقدنامه رسمی یا هر سند معتبر قانونی مبنی بر وقوع نکاح یا صدور رأی قضایی (داخلی یا خارجی) مبنی بر وجود رابطه زوجیت او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lastRenderedPageBreak/>
        <w:t>تبصره 1- احراز وقوع ازدواج‌هایی که از تاریخ لازم‌الاجرا شدن قانون تا زمان انتشار این آیین‌نامه در روزنامه رسمی صورت گرفته، موکول به ارایه عقدنامه رسمی یا حکم قطعی مرجع قضایی مبنی بر احراز وقوع نکاح شرعی است. در مورد ازدواج‌هایی که پس از انتشار این آیین‌نامه واقع می‌شوند، تنها ازدواج ثبت‌شده ملاک تأیید تابعیت فرزندان متولد از این ازدواج‌ها خواهد بود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 2- صدور و اجرای حکم قطعی طلاق یا فسخ نکاح، مانع از رسیدگی به درخواست اعلام تابعیت ایرانی برای فرزندان حاصل از ازدواج منتهی به طلاق نیست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 4-</w:t>
      </w:r>
      <w:r w:rsidRPr="00A71408">
        <w:rPr>
          <w:rFonts w:ascii="Helvetica" w:eastAsia="Times New Roman" w:hAnsi="Helvetica" w:cs="B Nazanin"/>
          <w:b/>
          <w:bCs/>
          <w:color w:val="000000" w:themeColor="text1"/>
          <w:sz w:val="24"/>
          <w:szCs w:val="24"/>
          <w:rtl/>
        </w:rPr>
        <w:t xml:space="preserve"> فوت مادر، پدر یا فرزند و حجر این افراد، با رعایت تبصره ماده (11) این آیین‌نامه، مانع از درخواست اعلام تابعیت ایرانی برای فرزند نیست. در صورت فوت یا حجر مادر و نرسیدن فرزند به هجده سالگی، دادستان شهرستان محل اقامت فرزند پس از انجام تحقیقات و گردآوری مستندات و ادل، درخواست مورد نظر را به استانداری ارایه می‌کنند</w:t>
      </w:r>
      <w:r w:rsidRPr="00A71408">
        <w:rPr>
          <w:rFonts w:ascii="Helvetica" w:eastAsia="Times New Roman" w:hAnsi="Helvetica" w:cs="B Nazanin"/>
          <w:b/>
          <w:bCs/>
          <w:color w:val="000000" w:themeColor="text1"/>
          <w:sz w:val="24"/>
          <w:szCs w:val="24"/>
        </w:rPr>
        <w:t>.</w:t>
      </w:r>
    </w:p>
    <w:p w:rsidR="00142B32" w:rsidRPr="00A71408" w:rsidRDefault="00142B32" w:rsidP="007A244E">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 1- در صورت فوت یا حجر مادر یا حجر فرزند و وجود قیم منصوب یا قیم اتفاقی یا امین موقت موضوع ماده (1187</w:t>
      </w:r>
      <w:r w:rsidR="007A244E">
        <w:rPr>
          <w:rFonts w:ascii="Helvetica" w:eastAsia="Times New Roman" w:hAnsi="Helvetica" w:cs="B Nazanin" w:hint="cs"/>
          <w:b/>
          <w:bCs/>
          <w:color w:val="000000" w:themeColor="text1"/>
          <w:sz w:val="24"/>
          <w:szCs w:val="24"/>
          <w:rtl/>
        </w:rPr>
        <w:t>)</w:t>
      </w:r>
      <w:hyperlink r:id="rId7" w:tgtFrame="_blank" w:history="1">
        <w:r w:rsidRPr="00A71408">
          <w:rPr>
            <w:rFonts w:ascii="Helvetica" w:eastAsia="Times New Roman" w:hAnsi="Helvetica" w:cs="B Nazanin"/>
            <w:b/>
            <w:bCs/>
            <w:color w:val="000000" w:themeColor="text1"/>
            <w:sz w:val="24"/>
            <w:szCs w:val="24"/>
            <w:u w:val="single"/>
            <w:rtl/>
          </w:rPr>
          <w:t>قانون مدنی</w:t>
        </w:r>
      </w:hyperlink>
      <w:r w:rsidRPr="00A71408">
        <w:rPr>
          <w:rFonts w:ascii="Helvetica" w:eastAsia="Times New Roman" w:hAnsi="Helvetica" w:cs="B Nazanin"/>
          <w:b/>
          <w:bCs/>
          <w:color w:val="000000" w:themeColor="text1"/>
          <w:sz w:val="24"/>
          <w:szCs w:val="24"/>
          <w:rtl/>
        </w:rPr>
        <w:t>، حسب مورد، افراد مذکور درخواست و دلایل و مدارک را ارایه می‌کنند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w:t>
      </w:r>
      <w:r w:rsidRPr="00A71408">
        <w:rPr>
          <w:rFonts w:ascii="Helvetica" w:eastAsia="Times New Roman" w:hAnsi="Helvetica" w:cs="B Nazanin"/>
          <w:b/>
          <w:bCs/>
          <w:color w:val="000000" w:themeColor="text1"/>
          <w:sz w:val="24"/>
          <w:szCs w:val="24"/>
          <w:rtl/>
          <w:lang w:bidi="fa-IR"/>
        </w:rPr>
        <w:t xml:space="preserve">۲- </w:t>
      </w:r>
      <w:r w:rsidRPr="00A71408">
        <w:rPr>
          <w:rFonts w:ascii="Helvetica" w:eastAsia="Times New Roman" w:hAnsi="Helvetica" w:cs="B Nazanin"/>
          <w:b/>
          <w:bCs/>
          <w:color w:val="000000" w:themeColor="text1"/>
          <w:sz w:val="24"/>
          <w:szCs w:val="24"/>
          <w:rtl/>
        </w:rPr>
        <w:t>اقامت فرزند در خارج از کشور، مانع از رسیدگی به درخواست مربوط به وی نمی‌شود</w:t>
      </w:r>
      <w:r w:rsidRPr="00A71408">
        <w:rPr>
          <w:rFonts w:ascii="Helvetica" w:eastAsia="Times New Roman" w:hAnsi="Helvetica" w:cs="B Nazanin"/>
          <w:b/>
          <w:bCs/>
          <w:color w:val="000000" w:themeColor="text1"/>
          <w:sz w:val="24"/>
          <w:szCs w:val="24"/>
        </w:rPr>
        <w:t>.</w:t>
      </w:r>
    </w:p>
    <w:p w:rsidR="00142B32" w:rsidRPr="00A71408" w:rsidRDefault="00142B32" w:rsidP="00A71408">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۵ -</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تعلق فرزند مشمول این قانون به مادر ایرانی، به موجب گواهی معتبر بیمارستان یا گواهی هریک از مراکز بهداشتی و درمانی ایرانی که فرزند در آن جا متولد شده و در صورت نبودن هریک از این گواهی‌ها یا تولد طفل در خارج از کشور، به موجب رأی مرجع قضایی (داخلی یا خارجی)، احراز می</w:t>
      </w:r>
      <w:r w:rsidRPr="00A71408">
        <w:rPr>
          <w:rFonts w:ascii="Helvetica" w:eastAsia="Times New Roman" w:hAnsi="Helvetica" w:cs="B Nazanin" w:hint="cs"/>
          <w:b/>
          <w:bCs/>
          <w:color w:val="000000" w:themeColor="text1"/>
          <w:sz w:val="24"/>
          <w:szCs w:val="24"/>
          <w:rtl/>
        </w:rPr>
        <w:t>‌شود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 - تأیید تابعیت ایرانی فرزندانی که در خارج از ایران از مادر ایرانی متولد شده</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زمان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تقدیم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درخواست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موضوع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آیین‌نامه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اقامت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قانونی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نداشته‌اند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زمان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تقدیم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درخواست،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قانوناً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نباشند،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گواهی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ثبت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رسمی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ازدواج</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مادر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آنها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مطابق</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مقررات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کشور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محل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تنظیم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سند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رعایت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قوانین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w:t>
      </w:r>
      <w:r w:rsidRPr="00A71408">
        <w:rPr>
          <w:rFonts w:ascii="Helvetica" w:eastAsia="Times New Roman" w:hAnsi="Helvetica" w:cs="B Nazanin"/>
          <w:b/>
          <w:bCs/>
          <w:color w:val="000000" w:themeColor="text1"/>
          <w:sz w:val="24"/>
          <w:szCs w:val="24"/>
          <w:rtl/>
        </w:rPr>
        <w:t>ررات احوال شخصیه ایرانیان، صورت می‌‌پذیرد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۶ -</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صدور پروانه اقامت برای پدر غیرایرانی فرد مشمول قانون در صورت نداشتن مشکل امنیتی، مشروط به تأیید و اعلام تابعیت ایرانی فرزند و درخواست کتبی وی برای اقامت در ایران، براساس قوانین و مقررات مربوط صورت می‌گیرد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 - در صورتی که پدر غیرایرانی به موجب این قانون اجازه اقامت اخذ کند و پس از آن از زن ایرانی به واسطه صدور حکم طلاق یا فسخ نکاح یا هر طریقی که موجب مفارقت می‌شود، جدا شود، اقامتی که بدین جهت تحصیل کرده، لغو می‌شود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 xml:space="preserve">۷- </w:t>
      </w:r>
      <w:r w:rsidRPr="00A71408">
        <w:rPr>
          <w:rFonts w:ascii="Helvetica" w:eastAsia="Times New Roman" w:hAnsi="Helvetica" w:cs="B Nazanin"/>
          <w:b/>
          <w:bCs/>
          <w:color w:val="000000" w:themeColor="text1"/>
          <w:sz w:val="24"/>
          <w:szCs w:val="24"/>
          <w:rtl/>
        </w:rPr>
        <w:t xml:space="preserve">در صورت اعلام صریح وجود مشکل امنیتی توسط مرجع امنیتی ظرف سه‌ماه، عدم موافقت به استانداری مربوط یا نمایندگی‌ سیاسی و کنسولی جمهوری اسلامی ایران در خارج از کشور اعلام می‌شود. پس از ابلاغ عدم موافقت توسط استانداری یا نمایندگی مذکور به متقاضی، وی حق دارد ظرف یک سال از تاریخ ابلاغ </w:t>
      </w:r>
      <w:r w:rsidRPr="00A71408">
        <w:rPr>
          <w:rFonts w:ascii="Helvetica" w:eastAsia="Times New Roman" w:hAnsi="Helvetica" w:cs="B Nazanin"/>
          <w:b/>
          <w:bCs/>
          <w:color w:val="000000" w:themeColor="text1"/>
          <w:sz w:val="24"/>
          <w:szCs w:val="24"/>
          <w:rtl/>
        </w:rPr>
        <w:lastRenderedPageBreak/>
        <w:t>نسبت به اعلام</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نظر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مرجع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امنیتی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اعتراض</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مرجع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امنیتی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دریافت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اعتراض،</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دوباره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موضوع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رسیدگی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حداکثر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ظرف</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سه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ماه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اظهارنظر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w:t>
      </w:r>
      <w:r w:rsidRPr="00A71408">
        <w:rPr>
          <w:rFonts w:ascii="Cambria" w:eastAsia="Times New Roman" w:hAnsi="Cambria" w:cs="Cambria" w:hint="cs"/>
          <w:b/>
          <w:bCs/>
          <w:color w:val="000000" w:themeColor="text1"/>
          <w:sz w:val="24"/>
          <w:szCs w:val="24"/>
          <w:rtl/>
        </w:rPr>
        <w:t>¬</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۸ -</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متقاضی می‌تواند تا یک سال پس از وصول پاسخ نهایی، درخواست تجدیدنظر خود را به استانداری یا نمایندگی سیاسی و کنسولی جمهوری اسلامی ایران در خارج از کشور ارایه کند. تجدیدنظرخواهی براساس نوبت وصول، در کمیسیون تابعیت وزارت کشور مطرح می‌شود. کمیسیون یادشده موظف است طبق مقررات، حداکثر ظرف شش ماه درخواست را بررسی و تصمیم نهایی خود را به معترض ابلاغ کند. این تصمیم قطعی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۹-</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برای شروع روند اعلام تابعیت، متقاضی موظف است درخواست کتبی یا الکترونیکی خود را با اطلاعات کامل و ارایه مستندات به استانداری محل تولد یا اقامت مادر ایرانی فرزند، ارایه کند. در این تقاضانامه نام، نام خانوادگی، شغل، نشانی محل سکونت و محل کار، مشخصات و مدارک تابعیت پدر فرزند، مشخصات سجلی مادر فرزند و اطلاعات قابل ذکر هویتی فرزند، بیان می‌شود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w:t>
      </w:r>
      <w:r w:rsidRPr="00A71408">
        <w:rPr>
          <w:rFonts w:ascii="Helvetica" w:eastAsia="Times New Roman" w:hAnsi="Helvetica" w:cs="B Nazanin"/>
          <w:b/>
          <w:bCs/>
          <w:color w:val="000000" w:themeColor="text1"/>
          <w:sz w:val="24"/>
          <w:szCs w:val="24"/>
          <w:rtl/>
          <w:lang w:bidi="fa-IR"/>
        </w:rPr>
        <w:t xml:space="preserve">۱- </w:t>
      </w:r>
      <w:r w:rsidRPr="00A71408">
        <w:rPr>
          <w:rFonts w:ascii="Helvetica" w:eastAsia="Times New Roman" w:hAnsi="Helvetica" w:cs="B Nazanin"/>
          <w:b/>
          <w:bCs/>
          <w:color w:val="000000" w:themeColor="text1"/>
          <w:sz w:val="24"/>
          <w:szCs w:val="24"/>
          <w:rtl/>
        </w:rPr>
        <w:t>درصورتی که پدر فرزند، مجهول‌المکان باشد یا محل سکونت مشخصی در ایران نداشته باشد یا فرزند با پدر خود زندگی نکند، مادر آخرین محل اقامت پدر فرزند در ایران یا محل آخرین سکونت مشترک خود با او را به مرجع مربوط، اعلام می</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w:t>
      </w:r>
      <w:r w:rsidRPr="00A71408">
        <w:rPr>
          <w:rFonts w:ascii="Helvetica" w:eastAsia="Times New Roman" w:hAnsi="Helvetica" w:cs="B Nazanin"/>
          <w:b/>
          <w:bCs/>
          <w:color w:val="000000" w:themeColor="text1"/>
          <w:sz w:val="24"/>
          <w:szCs w:val="24"/>
          <w:rtl/>
          <w:lang w:bidi="fa-IR"/>
        </w:rPr>
        <w:t xml:space="preserve">۲- </w:t>
      </w:r>
      <w:r w:rsidRPr="00A71408">
        <w:rPr>
          <w:rFonts w:ascii="Helvetica" w:eastAsia="Times New Roman" w:hAnsi="Helvetica" w:cs="B Nazanin"/>
          <w:b/>
          <w:bCs/>
          <w:color w:val="000000" w:themeColor="text1"/>
          <w:sz w:val="24"/>
          <w:szCs w:val="24"/>
          <w:rtl/>
        </w:rPr>
        <w:t>فرزندان بالاتر از هجده سال شمسی که پیش از رسیدن به این سن، سابقه درخواست اعلام تابعیت ایرانی ندارند یا پس از جریان یافتن درخواست مادر، به سن مذکور رسیده‌اند، حق دارند درخواست خود را ارایه یا پیگیری کنند. در صورت جریان یافتن پرونده به درخواست مادر فرزندان یادشده، ادامه پیگیری از طریق خود فرزند صورت می</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پذیرد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تعیین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سن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افراد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عهده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استانداری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مرجع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صالح</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رسیدگی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مراجع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می‌توانند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هرگونه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تحقیق</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لازم،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قبیل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اخذنظر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پزشکی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قانونی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انجام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دهند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۱۰-</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استانداری محل تولد یا اقامت زن ایرانی، مدارک هویتی را جهت بررسی و تعیین اصالت مدارک و انجام استعلامات مربوط، دریافت می</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w:t>
      </w:r>
      <w:r w:rsidRPr="00A71408">
        <w:rPr>
          <w:rFonts w:ascii="Helvetica" w:eastAsia="Times New Roman" w:hAnsi="Helvetica" w:cs="B Nazanin"/>
          <w:b/>
          <w:bCs/>
          <w:color w:val="000000" w:themeColor="text1"/>
          <w:sz w:val="24"/>
          <w:szCs w:val="24"/>
          <w:rtl/>
          <w:lang w:bidi="fa-IR"/>
        </w:rPr>
        <w:t xml:space="preserve">۱- </w:t>
      </w:r>
      <w:r w:rsidRPr="00A71408">
        <w:rPr>
          <w:rFonts w:ascii="Helvetica" w:eastAsia="Times New Roman" w:hAnsi="Helvetica" w:cs="B Nazanin"/>
          <w:b/>
          <w:bCs/>
          <w:color w:val="000000" w:themeColor="text1"/>
          <w:sz w:val="24"/>
          <w:szCs w:val="24"/>
          <w:rtl/>
        </w:rPr>
        <w:t>اداره کل ثبت احوال استان مربوط موظف است در صورت عدم احراز اصالت مدارک توسط اداره ثبت احوال محل تولد زن ایرانی، مراتب را با ذکر دلایل و نواقص پرونده از طریق استانداری به اطلاع متقاضی برساند. متقاضی که درخواست وی در مرحله بررسی اولیه رد شده باشد، می‌تواند نسبت به تکمیل پرونده اقدام و پس از رفع نواقص، دوباره بررسی پرونده را درخواست 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w:t>
      </w:r>
      <w:r w:rsidRPr="00A71408">
        <w:rPr>
          <w:rFonts w:ascii="Helvetica" w:eastAsia="Times New Roman" w:hAnsi="Helvetica" w:cs="B Nazanin"/>
          <w:b/>
          <w:bCs/>
          <w:color w:val="000000" w:themeColor="text1"/>
          <w:sz w:val="24"/>
          <w:szCs w:val="24"/>
          <w:rtl/>
          <w:lang w:bidi="fa-IR"/>
        </w:rPr>
        <w:t xml:space="preserve">۲- </w:t>
      </w:r>
      <w:r w:rsidRPr="00A71408">
        <w:rPr>
          <w:rFonts w:ascii="Helvetica" w:eastAsia="Times New Roman" w:hAnsi="Helvetica" w:cs="B Nazanin"/>
          <w:b/>
          <w:bCs/>
          <w:color w:val="000000" w:themeColor="text1"/>
          <w:sz w:val="24"/>
          <w:szCs w:val="24"/>
          <w:rtl/>
        </w:rPr>
        <w:t>درصورت اعتراض به اعلام اداره ثبت احوال نسبت به پرونده کامل و نهایی‌شده از سوی متقاضی، متقاضی می‌تواند ظرف یک سال اعتراض خود را به استانداری مربوط تسلیم 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۱۱-</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ایرانی بودن مادر، ازدواج وی با مرد غیرایرانی و تعلق فرزند به مادر و حصول آن از ازدواج مذکور برای اعلام تابعیت فرزند توسط استانداری، ضروری است و ارایه اسناد و دلایل مربوط به این موارد به عهده متقاضی و احراز اصالت این موارد به عهده‌ استانداری</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های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سراسر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کشور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مورد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اسناد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سجلی،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نظر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اداره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ثبت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احوال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ملاک</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lastRenderedPageBreak/>
        <w:t>تبصره - در صورت فوت مادر، پدر یا فرزند در زمان ارایه درخواست یا پس از آن، ادامه رسیدگی به پرونده در استانداری، موکول به احراز نسب فرزند با پدر و مادر، در مرجع قضایی است. پس از ارایه حکم قطعی مرجع قضایی، مرجع رسیدگی</w:t>
      </w:r>
      <w:r w:rsidR="00A71408">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کننده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مقررات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رسیدگی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خود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ادامه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می‌دهد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۱۲-</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استانداری پس از تأیید صحت موارد فوق، موظف است وجود یا فقدان مشکل امنیتی را از مرجع امنیتی استعلام کند. مرجع امنیتی باید حداکثر ظرف سه ماه نظر خود را جهت اعلام تابعیت ایرانی صریحاً به استانداری اعلام 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تبصره- بررسی، احراز و اعلام وجود مشکل امنیتی در مرجع امنیتی، بر اساس دلایل و مستندات فنی، امنیتی و اطلاعاتی قطعی و موجود در رابطه با متقاضی صورت می‌گیرد</w:t>
      </w:r>
      <w:r w:rsidRPr="00A71408">
        <w:rPr>
          <w:rFonts w:ascii="Helvetica" w:eastAsia="Times New Roman" w:hAnsi="Helvetica" w:cs="B Nazanin"/>
          <w:b/>
          <w:bCs/>
          <w:color w:val="000000" w:themeColor="text1"/>
          <w:sz w:val="24"/>
          <w:szCs w:val="24"/>
        </w:rPr>
        <w:t>.</w:t>
      </w:r>
    </w:p>
    <w:p w:rsidR="00142B32" w:rsidRPr="00A71408" w:rsidRDefault="00142B32" w:rsidP="00A71408">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۱۳-</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عدم ارسال پاسخ روشن ظرف سه ماه توسط مرجع امنیتی به منزله فقدان مشکل امنیتی تلقی می</w:t>
      </w:r>
      <w:r w:rsidR="00A71408">
        <w:rPr>
          <w:rFonts w:ascii="Helvetica" w:eastAsia="Times New Roman" w:hAnsi="Helvetica" w:cs="B Nazanin"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شود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صورت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فرض</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اعلام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رسمی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فقدان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مشکل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امنیتی،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اداره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ثبت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احوال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محل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تولد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مادر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موظف</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صدور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کار</w:t>
      </w:r>
      <w:r w:rsidRPr="00A71408">
        <w:rPr>
          <w:rFonts w:ascii="Helvetica" w:eastAsia="Times New Roman" w:hAnsi="Helvetica" w:cs="B Nazanin"/>
          <w:b/>
          <w:bCs/>
          <w:color w:val="000000" w:themeColor="text1"/>
          <w:sz w:val="24"/>
          <w:szCs w:val="24"/>
          <w:rtl/>
        </w:rPr>
        <w:t>ت ملی و شناسنامه برای فرد مورد نظر است. در صورت اعلام صریح وجود مشکل امنیتی از سوی مراجع مذکور، رد درخواست توسط استانداری به متقاضی ابلاغ می‌شود. این تصمیم ظرف یک سال از تاریخ ابلاغ آن به متقاضی در کمیسیون تابعیت وزارت کشور قابل تجدیدنظرخواهی است. این کمیسیون موظف است ظرف شش ماه در خصوص این درخواست، تصمیم-گیری نهایی و نتیجه را به متقاضی ابلاغ کند. این تصمیم قطعی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۱۴-</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در صورت موافقت با درخواست اعلام تابعیت برای فرزند متولد از مادر ایرانی، نتیجه جهت صدور پروانه اقامت پدر توسط استانداری به اطلاع نیروی انتظامی محل اقامت مادر ایرانی می‌رسد. صدور پروانه اقامت مذکور موکول به درخواست کتبی پدر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۱۵-</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متقاضی خارج از کشور جهت ارایه درخواست اعلام تابعیت و تشکیل پرونده به نمایندگی‌ سیاسی و کنسولی جمهوری اسلامی ایران در کشور محل سکونت مادر ایرانی مراجعه می‌کند. احراز اصالت مدارک ارایه‌شده از جمله اسناد مربوط به مادر ایرانی، ازدواج وی با مرد غیرایرانی و تعلق فرزند به مادر، به عهده‌ نمایندگی مذکور‌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 xml:space="preserve">۱۶- </w:t>
      </w:r>
      <w:r w:rsidRPr="00A71408">
        <w:rPr>
          <w:rFonts w:ascii="Helvetica" w:eastAsia="Times New Roman" w:hAnsi="Helvetica" w:cs="B Nazanin"/>
          <w:b/>
          <w:bCs/>
          <w:color w:val="000000" w:themeColor="text1"/>
          <w:sz w:val="24"/>
          <w:szCs w:val="24"/>
          <w:rtl/>
        </w:rPr>
        <w:t>نمایندگی سیاسی و کنسولی جمهوری اسلامی ایران موظف است در صورت نقص مدارک، مراتب را با ذکر دلایل و نواقص پرونده به اطلاع متقاضی برساند. متقاضی که درخواست وی در مرحله بررسی اولیه رد شده است، می‌تواند نسبت به تکمیل پرونده اقدام و پس از رفع نواقص، دوباره بررسی پرونده را درخواست کند. در صورت اعتراض به تصمیم نهایی نمایندگی‌، متقاضی می‌تواند ظرف یک سال مراتب تجدیدنظرخواهی خود را به نمایندگی منعکس کند تا پرونده جهت بررسی به کمیسیون تابعیت وزارت کشور ارسال شود. ترتیب رسیدگی این کمیسیون به شرح مواد (</w:t>
      </w:r>
      <w:r w:rsidRPr="00A71408">
        <w:rPr>
          <w:rFonts w:ascii="Helvetica" w:eastAsia="Times New Roman" w:hAnsi="Helvetica" w:cs="B Nazanin"/>
          <w:b/>
          <w:bCs/>
          <w:color w:val="000000" w:themeColor="text1"/>
          <w:sz w:val="24"/>
          <w:szCs w:val="24"/>
          <w:rtl/>
          <w:lang w:bidi="fa-IR"/>
        </w:rPr>
        <w:t xml:space="preserve">۸) </w:t>
      </w:r>
      <w:r w:rsidRPr="00A71408">
        <w:rPr>
          <w:rFonts w:ascii="Helvetica" w:eastAsia="Times New Roman" w:hAnsi="Helvetica" w:cs="B Nazanin"/>
          <w:b/>
          <w:bCs/>
          <w:color w:val="000000" w:themeColor="text1"/>
          <w:sz w:val="24"/>
          <w:szCs w:val="24"/>
          <w:rtl/>
        </w:rPr>
        <w:t>و (</w:t>
      </w:r>
      <w:r w:rsidRPr="00A71408">
        <w:rPr>
          <w:rFonts w:ascii="Helvetica" w:eastAsia="Times New Roman" w:hAnsi="Helvetica" w:cs="B Nazanin"/>
          <w:b/>
          <w:bCs/>
          <w:color w:val="000000" w:themeColor="text1"/>
          <w:sz w:val="24"/>
          <w:szCs w:val="24"/>
          <w:rtl/>
          <w:lang w:bidi="fa-IR"/>
        </w:rPr>
        <w:t xml:space="preserve">۱۳) </w:t>
      </w:r>
      <w:r w:rsidRPr="00A71408">
        <w:rPr>
          <w:rFonts w:ascii="Helvetica" w:eastAsia="Times New Roman" w:hAnsi="Helvetica" w:cs="B Nazanin"/>
          <w:b/>
          <w:bCs/>
          <w:color w:val="000000" w:themeColor="text1"/>
          <w:sz w:val="24"/>
          <w:szCs w:val="24"/>
          <w:rtl/>
        </w:rPr>
        <w:t>این آیین</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lastRenderedPageBreak/>
        <w:t>ماده</w:t>
      </w:r>
      <w:r w:rsidRPr="007A244E">
        <w:rPr>
          <w:rFonts w:ascii="Helvetica" w:eastAsia="Times New Roman" w:hAnsi="Helvetica" w:cs="B Titr"/>
          <w:b/>
          <w:bCs/>
          <w:color w:val="000000" w:themeColor="text1"/>
          <w:sz w:val="24"/>
          <w:szCs w:val="24"/>
          <w:rtl/>
          <w:lang w:bidi="fa-IR"/>
        </w:rPr>
        <w:t>۱۷-</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در صورت تأیید مدارک، نمایندگی سیاسی و کنسولی جمهوری اسلامی ایران موظف است پرونده متقاضی را برای دریافت مجوز صدور شناسنامه و کارت ملی به وزارت امور خارجه و سازمان ثبت احوال کشور ارسال 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۱۸-</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وزارت امور خارجه موظف است پس از ارسال پرونده توسط نمایندگی سیاسی و کنسولی جمهوری اسلامی ایران درخصوص وجود یا عدم وجود مشکل امنیتی درباره فرد مورد نظر از وزارت اطلاعات و سازمان اطلاعات سپاه پاسداران انقلاب اسلامی استعلام کند. این دو مرجع طبق ترتیبات مقرر در ماده (</w:t>
      </w:r>
      <w:r w:rsidRPr="00A71408">
        <w:rPr>
          <w:rFonts w:ascii="Helvetica" w:eastAsia="Times New Roman" w:hAnsi="Helvetica" w:cs="B Nazanin"/>
          <w:b/>
          <w:bCs/>
          <w:color w:val="000000" w:themeColor="text1"/>
          <w:sz w:val="24"/>
          <w:szCs w:val="24"/>
          <w:rtl/>
          <w:lang w:bidi="fa-IR"/>
        </w:rPr>
        <w:t xml:space="preserve">۷) </w:t>
      </w:r>
      <w:r w:rsidRPr="00A71408">
        <w:rPr>
          <w:rFonts w:ascii="Helvetica" w:eastAsia="Times New Roman" w:hAnsi="Helvetica" w:cs="B Nazanin"/>
          <w:b/>
          <w:bCs/>
          <w:color w:val="000000" w:themeColor="text1"/>
          <w:sz w:val="24"/>
          <w:szCs w:val="24"/>
          <w:rtl/>
        </w:rPr>
        <w:t>این آیین نامه بررسی و صریحاً اعلام</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نظر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۱۹-</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پس از تکمیل پرونده و احراز فقدان مشکل امنیتی، وزارت امورخارجه مراتب را به نمایندگی سیاسی و کنسولی جمهوری اسلامی ایران در کشور محل اقامت مادر ایرانی اعلام می‌کند تا نسبت به صدور شناسنامه و کارت ملی برای متقاضی، اقدام شود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۲۰-</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در صورتی که پدر غیرایرانی تمایل به اقامت در ایران داشته باشد، می‌تواند با مراجعه به نمایندگی سیاسی و کنسولی جمهوری اسلامی ایران در کشور محل اقامت مادر ایرانی، صدور روادید ایرانی را برای خود درخواست کند. پدر غیرایرانی در صورت ورود به کشور، می‌تواند از طریق نیروی انتظامی جمهوری اسلامی ایران، صدور سند اقامت برای خود را درخواست کند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۲۱-</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فرزندان موضوع قانون و این آیین</w:t>
      </w:r>
      <w:r w:rsidRPr="00A71408">
        <w:rPr>
          <w:rFonts w:ascii="Helvetica" w:eastAsia="Times New Roman" w:hAnsi="Helvetica" w:cs="B Nazanin" w:hint="cs"/>
          <w:b/>
          <w:bCs/>
          <w:color w:val="000000" w:themeColor="text1"/>
          <w:sz w:val="24"/>
          <w:szCs w:val="24"/>
          <w:rtl/>
        </w:rPr>
        <w:t>‌نامه،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طی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روند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مقرر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آیین‌نامه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زمان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تأیید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تابعیت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آنان،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حقوق</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تکالیف</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اتب</w:t>
      </w:r>
      <w:r w:rsidRPr="00A71408">
        <w:rPr>
          <w:rFonts w:ascii="Helvetica" w:eastAsia="Times New Roman" w:hAnsi="Helvetica" w:cs="B Nazanin"/>
          <w:b/>
          <w:bCs/>
          <w:color w:val="000000" w:themeColor="text1"/>
          <w:sz w:val="24"/>
          <w:szCs w:val="24"/>
          <w:rtl/>
        </w:rPr>
        <w:t>اع ایران برخوردار هستند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 xml:space="preserve">۲۲- </w:t>
      </w:r>
      <w:r w:rsidRPr="00A71408">
        <w:rPr>
          <w:rFonts w:ascii="Helvetica" w:eastAsia="Times New Roman" w:hAnsi="Helvetica" w:cs="B Nazanin"/>
          <w:b/>
          <w:bCs/>
          <w:color w:val="000000" w:themeColor="text1"/>
          <w:sz w:val="24"/>
          <w:szCs w:val="24"/>
          <w:rtl/>
        </w:rPr>
        <w:t>درخواست‌هایی که قبل از تاریخ لازم‌الاجرا شدن این آیین‌نامه برای اعلام تابعیت فرزندان موضوع قانون ارایه شده</w:t>
      </w:r>
      <w:r w:rsidRPr="00A71408">
        <w:rPr>
          <w:rFonts w:ascii="Cambria" w:eastAsia="Times New Roman" w:hAnsi="Cambria" w:cs="Cambria" w:hint="cs"/>
          <w:b/>
          <w:bCs/>
          <w:color w:val="000000" w:themeColor="text1"/>
          <w:sz w:val="24"/>
          <w:szCs w:val="24"/>
          <w:rtl/>
        </w:rPr>
        <w:t>¬</w:t>
      </w:r>
      <w:r w:rsidRPr="00A71408">
        <w:rPr>
          <w:rFonts w:ascii="Helvetica" w:eastAsia="Times New Roman" w:hAnsi="Helvetica" w:cs="B Nazanin" w:hint="cs"/>
          <w:b/>
          <w:bCs/>
          <w:color w:val="000000" w:themeColor="text1"/>
          <w:sz w:val="24"/>
          <w:szCs w:val="24"/>
          <w:rtl/>
        </w:rPr>
        <w:t>اند،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پس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رفع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نقص</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احتمالی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انطباق</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شرایط</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آیین</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مورد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رسیدگی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قرار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گیرند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۲۳-</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در صورت احراز تقلب یا رفتار غیرقانونی شخص یا اشخاص در ارایه دلایل و مستندات به منظور استفاده از مزایای قانون، استانداری حسب مورد، ضمن توقف یا پایان دادن به رسیدگی خود، بر اساس احکام قانونی مربوط، علیه اشخاص مذکور طرح دعوا می</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صورت،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مرجع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قضایی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صالح</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حسب</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مورد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ق</w:t>
      </w:r>
      <w:r w:rsidRPr="00A71408">
        <w:rPr>
          <w:rFonts w:ascii="Helvetica" w:eastAsia="Times New Roman" w:hAnsi="Helvetica" w:cs="B Nazanin"/>
          <w:b/>
          <w:bCs/>
          <w:color w:val="000000" w:themeColor="text1"/>
          <w:sz w:val="24"/>
          <w:szCs w:val="24"/>
          <w:rtl/>
        </w:rPr>
        <w:t>وانین حاکم بر رفتار مرتکب یا مرتکبان، آنها را مجازات می</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صورتی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که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اعلام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تابعیت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فرزند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ناشی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ازدواج</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زن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مرد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غیر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ایرانی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اسناد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دلایل</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خلاف</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واقع</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نامعتبر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صورت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گرفته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باشد،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تابعیت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اعلامی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و</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اسناد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صادرشده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تصمیم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استانداری</w:t>
      </w:r>
      <w:r w:rsidRPr="00A71408">
        <w:rPr>
          <w:rFonts w:ascii="Helvetica" w:eastAsia="Times New Roman" w:hAnsi="Helvetica" w:cs="B Nazanin"/>
          <w:b/>
          <w:bCs/>
          <w:color w:val="000000" w:themeColor="text1"/>
          <w:sz w:val="24"/>
          <w:szCs w:val="24"/>
          <w:rtl/>
        </w:rPr>
        <w:t xml:space="preserve"> مربوط، ملغی اعلام و مراتب به اشخاص مرتبط ابلاغ می</w:t>
      </w:r>
      <w:r w:rsidR="007A244E">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شود</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صورت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بی</w:t>
      </w:r>
      <w:r w:rsidRPr="00A71408">
        <w:rPr>
          <w:rFonts w:ascii="Cambria" w:eastAsia="Times New Roman" w:hAnsi="Cambria" w:cs="Cambria" w:hint="cs"/>
          <w:b/>
          <w:bCs/>
          <w:color w:val="000000" w:themeColor="text1"/>
          <w:sz w:val="24"/>
          <w:szCs w:val="24"/>
          <w:rtl/>
        </w:rPr>
        <w:t>¬</w:t>
      </w:r>
      <w:r w:rsidRPr="00A71408">
        <w:rPr>
          <w:rFonts w:ascii="Helvetica" w:eastAsia="Times New Roman" w:hAnsi="Helvetica" w:cs="B Nazanin" w:hint="cs"/>
          <w:b/>
          <w:bCs/>
          <w:color w:val="000000" w:themeColor="text1"/>
          <w:sz w:val="24"/>
          <w:szCs w:val="24"/>
          <w:rtl/>
        </w:rPr>
        <w:t>تأثیر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بودن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رفتار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مذکور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اعلام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تابعیت،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رسیدگی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درخواست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تا</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اتخاذ</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تصمیم</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نهایی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در</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استانداری</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براساس</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مقررات</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این</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آیین‌نامه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ادامه</w:t>
      </w:r>
      <w:r w:rsidRPr="00A71408">
        <w:rPr>
          <w:rFonts w:ascii="Helvetica" w:eastAsia="Times New Roman" w:hAnsi="Helvetica" w:cs="B Nazanin"/>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می</w:t>
      </w:r>
      <w:r w:rsidR="00542ABB">
        <w:rPr>
          <w:rFonts w:ascii="Cambria" w:eastAsia="Times New Roman" w:hAnsi="Cambria" w:cs="Cambria" w:hint="cs"/>
          <w:b/>
          <w:bCs/>
          <w:color w:val="000000" w:themeColor="text1"/>
          <w:sz w:val="24"/>
          <w:szCs w:val="24"/>
          <w:rtl/>
        </w:rPr>
        <w:t xml:space="preserve"> </w:t>
      </w:r>
      <w:r w:rsidRPr="00A71408">
        <w:rPr>
          <w:rFonts w:ascii="Helvetica" w:eastAsia="Times New Roman" w:hAnsi="Helvetica" w:cs="B Nazanin" w:hint="cs"/>
          <w:b/>
          <w:bCs/>
          <w:color w:val="000000" w:themeColor="text1"/>
          <w:sz w:val="24"/>
          <w:szCs w:val="24"/>
          <w:rtl/>
        </w:rPr>
        <w:t>یابد</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7A244E">
        <w:rPr>
          <w:rFonts w:ascii="Helvetica" w:eastAsia="Times New Roman" w:hAnsi="Helvetica" w:cs="B Titr"/>
          <w:b/>
          <w:bCs/>
          <w:color w:val="000000" w:themeColor="text1"/>
          <w:sz w:val="24"/>
          <w:szCs w:val="24"/>
          <w:rtl/>
        </w:rPr>
        <w:t>ماده</w:t>
      </w:r>
      <w:r w:rsidRPr="007A244E">
        <w:rPr>
          <w:rFonts w:ascii="Helvetica" w:eastAsia="Times New Roman" w:hAnsi="Helvetica" w:cs="B Titr"/>
          <w:b/>
          <w:bCs/>
          <w:color w:val="000000" w:themeColor="text1"/>
          <w:sz w:val="24"/>
          <w:szCs w:val="24"/>
          <w:rtl/>
          <w:lang w:bidi="fa-IR"/>
        </w:rPr>
        <w:t>۲۴-</w:t>
      </w:r>
      <w:r w:rsidRPr="00A71408">
        <w:rPr>
          <w:rFonts w:ascii="Helvetica" w:eastAsia="Times New Roman" w:hAnsi="Helvetica" w:cs="B Nazanin"/>
          <w:b/>
          <w:bCs/>
          <w:color w:val="000000" w:themeColor="text1"/>
          <w:sz w:val="24"/>
          <w:szCs w:val="24"/>
          <w:rtl/>
          <w:lang w:bidi="fa-IR"/>
        </w:rPr>
        <w:t xml:space="preserve"> </w:t>
      </w:r>
      <w:r w:rsidRPr="00A71408">
        <w:rPr>
          <w:rFonts w:ascii="Helvetica" w:eastAsia="Times New Roman" w:hAnsi="Helvetica" w:cs="B Nazanin"/>
          <w:b/>
          <w:bCs/>
          <w:color w:val="000000" w:themeColor="text1"/>
          <w:sz w:val="24"/>
          <w:szCs w:val="24"/>
          <w:rtl/>
        </w:rPr>
        <w:t>این آیین‌نامه از زمان تصویب لازم‌‌الاجرا است</w:t>
      </w:r>
      <w:r w:rsidRPr="00A71408">
        <w:rPr>
          <w:rFonts w:ascii="Helvetica" w:eastAsia="Times New Roman" w:hAnsi="Helvetica" w:cs="B Nazanin"/>
          <w:b/>
          <w:bCs/>
          <w:color w:val="000000" w:themeColor="text1"/>
          <w:sz w:val="24"/>
          <w:szCs w:val="24"/>
        </w:rPr>
        <w:t>.</w:t>
      </w:r>
    </w:p>
    <w:p w:rsidR="00142B32" w:rsidRPr="00A71408" w:rsidRDefault="00142B32" w:rsidP="00142B32">
      <w:pPr>
        <w:shd w:val="clear" w:color="auto" w:fill="FFFFFF"/>
        <w:spacing w:after="135" w:line="240" w:lineRule="auto"/>
        <w:ind w:left="540"/>
        <w:jc w:val="both"/>
        <w:rPr>
          <w:rFonts w:ascii="Helvetica" w:eastAsia="Times New Roman" w:hAnsi="Helvetica" w:cs="B Nazanin"/>
          <w:b/>
          <w:bCs/>
          <w:color w:val="000000" w:themeColor="text1"/>
          <w:sz w:val="24"/>
          <w:szCs w:val="24"/>
        </w:rPr>
      </w:pPr>
      <w:r w:rsidRPr="00A71408">
        <w:rPr>
          <w:rFonts w:ascii="Helvetica" w:eastAsia="Times New Roman" w:hAnsi="Helvetica" w:cs="B Nazanin"/>
          <w:b/>
          <w:bCs/>
          <w:color w:val="000000" w:themeColor="text1"/>
          <w:sz w:val="24"/>
          <w:szCs w:val="24"/>
          <w:rtl/>
        </w:rPr>
        <w:t>اسحاق جهانگیری- معاون اول رییس‌جمهور</w:t>
      </w:r>
    </w:p>
    <w:p w:rsidR="00D84796" w:rsidRPr="00A71408" w:rsidRDefault="00D84796" w:rsidP="00142B32">
      <w:pPr>
        <w:jc w:val="both"/>
        <w:rPr>
          <w:rFonts w:cs="B Nazanin"/>
          <w:b/>
          <w:bCs/>
          <w:color w:val="000000" w:themeColor="text1"/>
          <w:sz w:val="20"/>
          <w:szCs w:val="20"/>
        </w:rPr>
      </w:pPr>
    </w:p>
    <w:sectPr w:rsidR="00D84796" w:rsidRPr="00A714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3D4" w:rsidRDefault="00DC13D4" w:rsidP="00142B32">
      <w:pPr>
        <w:spacing w:after="0" w:line="240" w:lineRule="auto"/>
      </w:pPr>
      <w:r>
        <w:separator/>
      </w:r>
    </w:p>
  </w:endnote>
  <w:endnote w:type="continuationSeparator" w:id="0">
    <w:p w:rsidR="00DC13D4" w:rsidRDefault="00DC13D4" w:rsidP="0014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7995839"/>
      <w:docPartObj>
        <w:docPartGallery w:val="Page Numbers (Bottom of Page)"/>
        <w:docPartUnique/>
      </w:docPartObj>
    </w:sdtPr>
    <w:sdtEndPr>
      <w:rPr>
        <w:noProof/>
      </w:rPr>
    </w:sdtEndPr>
    <w:sdtContent>
      <w:p w:rsidR="00142B32" w:rsidRDefault="00142B32">
        <w:pPr>
          <w:pStyle w:val="Footer"/>
          <w:jc w:val="center"/>
        </w:pPr>
        <w:r>
          <w:fldChar w:fldCharType="begin"/>
        </w:r>
        <w:r>
          <w:instrText xml:space="preserve"> PAGE   \* MERGEFORMAT </w:instrText>
        </w:r>
        <w:r>
          <w:fldChar w:fldCharType="separate"/>
        </w:r>
        <w:r w:rsidR="007A244E">
          <w:rPr>
            <w:noProof/>
            <w:rtl/>
          </w:rPr>
          <w:t>2</w:t>
        </w:r>
        <w:r>
          <w:rPr>
            <w:noProof/>
          </w:rPr>
          <w:fldChar w:fldCharType="end"/>
        </w:r>
      </w:p>
    </w:sdtContent>
  </w:sdt>
  <w:p w:rsidR="00142B32" w:rsidRDefault="00142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3D4" w:rsidRDefault="00DC13D4" w:rsidP="00142B32">
      <w:pPr>
        <w:spacing w:after="0" w:line="240" w:lineRule="auto"/>
      </w:pPr>
      <w:r>
        <w:separator/>
      </w:r>
    </w:p>
  </w:footnote>
  <w:footnote w:type="continuationSeparator" w:id="0">
    <w:p w:rsidR="00DC13D4" w:rsidRDefault="00DC13D4" w:rsidP="00142B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B32"/>
    <w:rsid w:val="00142B32"/>
    <w:rsid w:val="00175901"/>
    <w:rsid w:val="00542ABB"/>
    <w:rsid w:val="007A244E"/>
    <w:rsid w:val="0088769E"/>
    <w:rsid w:val="00896E5E"/>
    <w:rsid w:val="00A71408"/>
    <w:rsid w:val="00CC7D58"/>
    <w:rsid w:val="00D84796"/>
    <w:rsid w:val="00DC13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9512E-96A9-4D90-84BC-0D9D1564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B32"/>
  </w:style>
  <w:style w:type="paragraph" w:styleId="Footer">
    <w:name w:val="footer"/>
    <w:basedOn w:val="Normal"/>
    <w:link w:val="FooterChar"/>
    <w:uiPriority w:val="99"/>
    <w:unhideWhenUsed/>
    <w:rsid w:val="00142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58890">
      <w:bodyDiv w:val="1"/>
      <w:marLeft w:val="0"/>
      <w:marRight w:val="0"/>
      <w:marTop w:val="0"/>
      <w:marBottom w:val="0"/>
      <w:divBdr>
        <w:top w:val="none" w:sz="0" w:space="0" w:color="auto"/>
        <w:left w:val="none" w:sz="0" w:space="0" w:color="auto"/>
        <w:bottom w:val="none" w:sz="0" w:space="0" w:color="auto"/>
        <w:right w:val="none" w:sz="0" w:space="0" w:color="auto"/>
      </w:divBdr>
      <w:divsChild>
        <w:div w:id="1250970349">
          <w:marLeft w:val="0"/>
          <w:marRight w:val="0"/>
          <w:marTop w:val="30"/>
          <w:marBottom w:val="150"/>
          <w:divBdr>
            <w:top w:val="none" w:sz="0" w:space="0" w:color="auto"/>
            <w:left w:val="none" w:sz="0" w:space="0" w:color="auto"/>
            <w:bottom w:val="single" w:sz="6" w:space="4" w:color="EEEEEE"/>
            <w:right w:val="none" w:sz="0" w:space="0" w:color="auto"/>
          </w:divBdr>
        </w:div>
        <w:div w:id="1078091267">
          <w:marLeft w:val="0"/>
          <w:marRight w:val="0"/>
          <w:marTop w:val="0"/>
          <w:marBottom w:val="0"/>
          <w:divBdr>
            <w:top w:val="none" w:sz="0" w:space="0" w:color="auto"/>
            <w:left w:val="none" w:sz="0" w:space="0" w:color="auto"/>
            <w:bottom w:val="none" w:sz="0" w:space="0" w:color="auto"/>
            <w:right w:val="none" w:sz="0" w:space="0" w:color="auto"/>
          </w:divBdr>
          <w:divsChild>
            <w:div w:id="321393954">
              <w:marLeft w:val="0"/>
              <w:marRight w:val="0"/>
              <w:marTop w:val="0"/>
              <w:marBottom w:val="0"/>
              <w:divBdr>
                <w:top w:val="none" w:sz="0" w:space="0" w:color="auto"/>
                <w:left w:val="none" w:sz="0" w:space="0" w:color="auto"/>
                <w:bottom w:val="none" w:sz="0" w:space="0" w:color="auto"/>
                <w:right w:val="none" w:sz="0" w:space="0" w:color="auto"/>
              </w:divBdr>
            </w:div>
          </w:divsChild>
        </w:div>
        <w:div w:id="1229733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henasname.ir/laws/6664-%D9%82%D8%A7%D9%86%D9%88%D9%86-%D9%85%D8%AF%D9%86%DB%8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enasname.ir/organs/vezarat/keshvar/6710-%D9%82%D8%A7%D9%86%D9%88%D9%86-%D8%A7%D8%B5%D9%84%D8%A7%D8%AD-%D8%AA%D8%A7%D8%A8%D8%B9%DB%8C%D8%AA-%D9%81%D8%B1%D8%B2%D9%86%D8%AF%D8%A7%D9%86-%D8%B2%D9%86%D8%A7%D9%86-%D8%A7%DB%8C%D8%B1%D8%A7%D9%86%DB%8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pc150</dc:creator>
  <cp:keywords/>
  <dc:description/>
  <cp:lastModifiedBy>pc150</cp:lastModifiedBy>
  <cp:revision>6</cp:revision>
  <dcterms:created xsi:type="dcterms:W3CDTF">2020-06-10T08:18:00Z</dcterms:created>
  <dcterms:modified xsi:type="dcterms:W3CDTF">2020-06-13T04:16:00Z</dcterms:modified>
</cp:coreProperties>
</file>